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7F" w:rsidRDefault="00A82C7F" w:rsidP="00A82C7F">
      <w:pPr>
        <w:autoSpaceDE w:val="0"/>
        <w:autoSpaceDN w:val="0"/>
        <w:adjustRightInd w:val="0"/>
        <w:spacing w:line="181" w:lineRule="atLeast"/>
        <w:jc w:val="center"/>
        <w:rPr>
          <w:rFonts w:ascii="Book Antiqua" w:hAnsi="Book Antiqua" w:cs="ZapfHumnst BT"/>
          <w:b/>
          <w:bCs/>
          <w:color w:val="000000"/>
          <w:sz w:val="56"/>
          <w:szCs w:val="44"/>
        </w:rPr>
      </w:pPr>
    </w:p>
    <w:p w:rsidR="00A82C7F" w:rsidRDefault="00A82C7F" w:rsidP="00A82C7F">
      <w:pPr>
        <w:autoSpaceDE w:val="0"/>
        <w:autoSpaceDN w:val="0"/>
        <w:adjustRightInd w:val="0"/>
        <w:spacing w:line="181" w:lineRule="atLeast"/>
        <w:jc w:val="center"/>
        <w:rPr>
          <w:rFonts w:ascii="Book Antiqua" w:hAnsi="Book Antiqua" w:cs="ZapfHumnst BT"/>
          <w:b/>
          <w:bCs/>
          <w:color w:val="000000"/>
          <w:sz w:val="56"/>
          <w:szCs w:val="44"/>
        </w:rPr>
      </w:pPr>
      <w:r w:rsidRPr="00B53C6B">
        <w:rPr>
          <w:rFonts w:ascii="Book Antiqua" w:hAnsi="Book Antiqua" w:cs="ZapfHumnst BT"/>
          <w:b/>
          <w:bCs/>
          <w:color w:val="000000"/>
          <w:sz w:val="56"/>
          <w:szCs w:val="44"/>
        </w:rPr>
        <w:t>Hs CRP and troponin in acute</w:t>
      </w:r>
    </w:p>
    <w:p w:rsidR="00A82C7F" w:rsidRDefault="00A82C7F" w:rsidP="00A82C7F">
      <w:pPr>
        <w:autoSpaceDE w:val="0"/>
        <w:autoSpaceDN w:val="0"/>
        <w:adjustRightInd w:val="0"/>
        <w:spacing w:line="181" w:lineRule="atLeast"/>
        <w:jc w:val="center"/>
        <w:rPr>
          <w:rFonts w:ascii="Book Antiqua" w:hAnsi="Book Antiqua" w:cs="ZapfHumnst BT"/>
          <w:b/>
          <w:bCs/>
          <w:color w:val="000000"/>
          <w:sz w:val="56"/>
          <w:szCs w:val="44"/>
        </w:rPr>
      </w:pPr>
      <w:r w:rsidRPr="00B53C6B">
        <w:rPr>
          <w:rFonts w:ascii="Book Antiqua" w:hAnsi="Book Antiqua" w:cs="ZapfHumnst BT"/>
          <w:b/>
          <w:bCs/>
          <w:color w:val="000000"/>
          <w:sz w:val="56"/>
          <w:szCs w:val="44"/>
        </w:rPr>
        <w:t xml:space="preserve"> </w:t>
      </w:r>
      <w:proofErr w:type="gramStart"/>
      <w:r w:rsidRPr="00B53C6B">
        <w:rPr>
          <w:rFonts w:ascii="Book Antiqua" w:hAnsi="Book Antiqua" w:cs="ZapfHumnst BT"/>
          <w:b/>
          <w:bCs/>
          <w:color w:val="000000"/>
          <w:sz w:val="56"/>
          <w:szCs w:val="44"/>
        </w:rPr>
        <w:t>coronary</w:t>
      </w:r>
      <w:proofErr w:type="gramEnd"/>
      <w:r w:rsidRPr="00B53C6B">
        <w:rPr>
          <w:rFonts w:ascii="Book Antiqua" w:hAnsi="Book Antiqua" w:cs="ZapfHumnst BT"/>
          <w:b/>
          <w:bCs/>
          <w:color w:val="000000"/>
          <w:sz w:val="56"/>
          <w:szCs w:val="44"/>
        </w:rPr>
        <w:t xml:space="preserve"> syndrome</w:t>
      </w:r>
    </w:p>
    <w:p w:rsidR="008B4A75" w:rsidRDefault="008B4A75" w:rsidP="00A82C7F"/>
    <w:p w:rsidR="008B4A75" w:rsidRDefault="008B4A75" w:rsidP="008B4A75"/>
    <w:p w:rsidR="009B2845" w:rsidRDefault="008B4A75" w:rsidP="008B4A75">
      <w:pPr>
        <w:tabs>
          <w:tab w:val="left" w:pos="1665"/>
        </w:tabs>
      </w:pPr>
      <w:r>
        <w:tab/>
      </w:r>
    </w:p>
    <w:p w:rsidR="008B4A75" w:rsidRDefault="008B4A75" w:rsidP="008B4A75">
      <w:pPr>
        <w:autoSpaceDE w:val="0"/>
        <w:autoSpaceDN w:val="0"/>
        <w:adjustRightInd w:val="0"/>
        <w:jc w:val="both"/>
        <w:rPr>
          <w:rFonts w:cs="DecoType Thuluth"/>
          <w:sz w:val="32"/>
          <w:szCs w:val="32"/>
        </w:rPr>
      </w:pPr>
      <w:r w:rsidRPr="007379A5">
        <w:rPr>
          <w:rFonts w:cs="ZapfHumnst BT"/>
          <w:color w:val="000000"/>
          <w:sz w:val="32"/>
          <w:szCs w:val="32"/>
        </w:rPr>
        <w:t>Background: There is intense interest in the use of high</w:t>
      </w:r>
      <w:r>
        <w:rPr>
          <w:rFonts w:cs="ZapfHumnst BT"/>
          <w:color w:val="000000"/>
          <w:sz w:val="32"/>
          <w:szCs w:val="32"/>
        </w:rPr>
        <w:t>ly-sensitive</w:t>
      </w:r>
      <w:r w:rsidRPr="007379A5">
        <w:rPr>
          <w:rFonts w:cs="ZapfHumnst BT"/>
          <w:color w:val="000000"/>
          <w:sz w:val="32"/>
          <w:szCs w:val="32"/>
        </w:rPr>
        <w:t xml:space="preserve"> C-reactive protein (</w:t>
      </w:r>
      <w:proofErr w:type="spellStart"/>
      <w:r w:rsidRPr="007379A5">
        <w:rPr>
          <w:rFonts w:cs="ZapfHumnst BT"/>
          <w:color w:val="000000"/>
          <w:sz w:val="32"/>
          <w:szCs w:val="32"/>
        </w:rPr>
        <w:t>hsCRP</w:t>
      </w:r>
      <w:proofErr w:type="spellEnd"/>
      <w:r w:rsidRPr="007379A5">
        <w:rPr>
          <w:rFonts w:cs="ZapfHumnst BT"/>
          <w:color w:val="000000"/>
          <w:sz w:val="32"/>
          <w:szCs w:val="32"/>
        </w:rPr>
        <w:t xml:space="preserve">) for risk assessment. Elevated </w:t>
      </w:r>
      <w:proofErr w:type="spellStart"/>
      <w:r w:rsidRPr="007379A5">
        <w:rPr>
          <w:rFonts w:cs="ZapfHumnst BT"/>
          <w:color w:val="000000"/>
          <w:sz w:val="32"/>
          <w:szCs w:val="32"/>
        </w:rPr>
        <w:t>hsCRP</w:t>
      </w:r>
      <w:proofErr w:type="spellEnd"/>
      <w:r w:rsidRPr="007379A5">
        <w:rPr>
          <w:rFonts w:cs="ZapfHumnst BT"/>
          <w:color w:val="000000"/>
          <w:sz w:val="32"/>
          <w:szCs w:val="32"/>
        </w:rPr>
        <w:t xml:space="preserve"> concentrations early in acute coronary syndrome (ACS), prior to the tissue necrosis, may be a surrogate marker for cardiovascular co-morbidities</w:t>
      </w:r>
    </w:p>
    <w:p w:rsidR="008B4A75" w:rsidRPr="007379A5" w:rsidRDefault="008B4A75" w:rsidP="008B4A75">
      <w:pPr>
        <w:autoSpaceDE w:val="0"/>
        <w:autoSpaceDN w:val="0"/>
        <w:adjustRightInd w:val="0"/>
        <w:jc w:val="both"/>
        <w:rPr>
          <w:rFonts w:cs="DecoType Thuluth"/>
          <w:sz w:val="32"/>
          <w:szCs w:val="32"/>
        </w:rPr>
      </w:pPr>
    </w:p>
    <w:p w:rsidR="008B4A75" w:rsidRPr="007F2AD4" w:rsidRDefault="008B4A75" w:rsidP="008B4A75">
      <w:pPr>
        <w:autoSpaceDE w:val="0"/>
        <w:autoSpaceDN w:val="0"/>
        <w:adjustRightInd w:val="0"/>
        <w:jc w:val="both"/>
        <w:rPr>
          <w:rFonts w:cs="DecoType Thuluth"/>
          <w:sz w:val="32"/>
          <w:szCs w:val="32"/>
        </w:rPr>
      </w:pPr>
      <w:r w:rsidRPr="00F31875">
        <w:rPr>
          <w:rFonts w:cs="ZapfHumnst BT"/>
          <w:b/>
          <w:bCs/>
          <w:color w:val="000000"/>
          <w:sz w:val="32"/>
          <w:szCs w:val="32"/>
        </w:rPr>
        <w:t>Objective</w:t>
      </w:r>
      <w:r w:rsidRPr="007F2AD4">
        <w:rPr>
          <w:rFonts w:cs="ZapfHumnst BT"/>
          <w:color w:val="000000"/>
          <w:sz w:val="32"/>
          <w:szCs w:val="32"/>
        </w:rPr>
        <w:t>: Therefore we aimed to compare the difference between non-ST elevation myocardial infarction (NSTEMI) and ST myocardial infarction (STEMI) patients.</w:t>
      </w:r>
    </w:p>
    <w:p w:rsidR="008B4A75" w:rsidRPr="007F2AD4" w:rsidRDefault="008B4A75" w:rsidP="008B4A75">
      <w:pPr>
        <w:autoSpaceDE w:val="0"/>
        <w:autoSpaceDN w:val="0"/>
        <w:adjustRightInd w:val="0"/>
        <w:jc w:val="both"/>
        <w:rPr>
          <w:rFonts w:cs="DecoType Thuluth"/>
          <w:sz w:val="32"/>
          <w:szCs w:val="32"/>
        </w:rPr>
      </w:pPr>
    </w:p>
    <w:p w:rsidR="008B4A75" w:rsidRDefault="008B4A75" w:rsidP="008B4A75">
      <w:pPr>
        <w:autoSpaceDE w:val="0"/>
        <w:autoSpaceDN w:val="0"/>
        <w:adjustRightInd w:val="0"/>
        <w:jc w:val="both"/>
        <w:rPr>
          <w:rFonts w:cs="DecoType Thuluth"/>
          <w:sz w:val="32"/>
          <w:szCs w:val="32"/>
        </w:rPr>
      </w:pPr>
      <w:r w:rsidRPr="00F31875">
        <w:rPr>
          <w:rFonts w:cs="ZapfHumnst BT"/>
          <w:b/>
          <w:bCs/>
          <w:color w:val="000000"/>
          <w:sz w:val="32"/>
          <w:szCs w:val="32"/>
        </w:rPr>
        <w:t>Methods</w:t>
      </w:r>
      <w:r w:rsidRPr="007F2AD4">
        <w:rPr>
          <w:rFonts w:cs="ZapfHumnst BT"/>
          <w:color w:val="000000"/>
          <w:sz w:val="32"/>
          <w:szCs w:val="32"/>
        </w:rPr>
        <w:t xml:space="preserve">: This is an observational study. Of the </w:t>
      </w:r>
      <w:r>
        <w:rPr>
          <w:rFonts w:cs="ZapfHumnst BT"/>
          <w:color w:val="000000"/>
          <w:sz w:val="32"/>
          <w:szCs w:val="32"/>
        </w:rPr>
        <w:t>50</w:t>
      </w:r>
      <w:r w:rsidRPr="007F2AD4">
        <w:rPr>
          <w:rFonts w:cs="ZapfHumnst BT"/>
          <w:color w:val="000000"/>
          <w:sz w:val="32"/>
          <w:szCs w:val="32"/>
        </w:rPr>
        <w:t xml:space="preserve"> patients had acute myocardial infarction (AMI). </w:t>
      </w:r>
      <w:proofErr w:type="spellStart"/>
      <w:proofErr w:type="gramStart"/>
      <w:r w:rsidRPr="007F2AD4">
        <w:rPr>
          <w:rFonts w:cs="ZapfHumnst BT"/>
          <w:color w:val="000000"/>
          <w:sz w:val="32"/>
          <w:szCs w:val="32"/>
        </w:rPr>
        <w:t>hsCRP</w:t>
      </w:r>
      <w:proofErr w:type="spellEnd"/>
      <w:proofErr w:type="gramEnd"/>
      <w:r w:rsidRPr="007F2AD4">
        <w:rPr>
          <w:rFonts w:cs="ZapfHumnst BT"/>
          <w:color w:val="000000"/>
          <w:sz w:val="32"/>
          <w:szCs w:val="32"/>
        </w:rPr>
        <w:t xml:space="preserve"> levels </w:t>
      </w:r>
      <w:proofErr w:type="spellStart"/>
      <w:r w:rsidRPr="007F2AD4">
        <w:rPr>
          <w:rFonts w:cs="ZapfHumnst BT"/>
          <w:color w:val="000000"/>
          <w:sz w:val="32"/>
          <w:szCs w:val="32"/>
        </w:rPr>
        <w:t>levels</w:t>
      </w:r>
      <w:proofErr w:type="spellEnd"/>
      <w:r w:rsidRPr="007F2AD4">
        <w:rPr>
          <w:rFonts w:cs="ZapfHumnst BT"/>
          <w:color w:val="000000"/>
          <w:sz w:val="32"/>
          <w:szCs w:val="32"/>
        </w:rPr>
        <w:t xml:space="preserve"> were analyzed and compared between non-ST elevation AMI and ST elevation AMI.</w:t>
      </w:r>
    </w:p>
    <w:p w:rsidR="008B4A75" w:rsidRPr="00D647B9" w:rsidRDefault="008B4A75" w:rsidP="008B4A75">
      <w:pPr>
        <w:autoSpaceDE w:val="0"/>
        <w:autoSpaceDN w:val="0"/>
        <w:adjustRightInd w:val="0"/>
        <w:rPr>
          <w:rFonts w:ascii="ZapfHumnst BT" w:hAnsi="ZapfHumnst BT" w:cs="ZapfHumnst BT"/>
          <w:color w:val="000000"/>
        </w:rPr>
      </w:pPr>
    </w:p>
    <w:p w:rsidR="008B4A75" w:rsidRDefault="008B4A75" w:rsidP="008B4A75">
      <w:pPr>
        <w:pStyle w:val="Default"/>
        <w:jc w:val="both"/>
        <w:rPr>
          <w:rFonts w:ascii="ZapfHumnst BT" w:hAnsi="ZapfHumnst BT" w:cs="ZapfHumnst BT"/>
        </w:rPr>
      </w:pPr>
      <w:r w:rsidRPr="00D647B9">
        <w:rPr>
          <w:rFonts w:asciiTheme="minorHAnsi" w:hAnsiTheme="minorHAnsi"/>
          <w:sz w:val="32"/>
          <w:szCs w:val="32"/>
        </w:rPr>
        <w:t xml:space="preserve"> </w:t>
      </w:r>
      <w:r w:rsidRPr="00F31875">
        <w:rPr>
          <w:rFonts w:asciiTheme="minorHAnsi" w:hAnsiTheme="minorHAnsi" w:cs="ZapfHumnst BT"/>
          <w:b/>
          <w:bCs/>
          <w:sz w:val="32"/>
          <w:szCs w:val="32"/>
        </w:rPr>
        <w:t>Results</w:t>
      </w:r>
      <w:r w:rsidRPr="00D647B9">
        <w:rPr>
          <w:rFonts w:asciiTheme="minorHAnsi" w:hAnsiTheme="minorHAnsi" w:cs="ZapfHumnst BT"/>
          <w:sz w:val="32"/>
          <w:szCs w:val="32"/>
        </w:rPr>
        <w:t xml:space="preserve">: STEMI patients had significantly higher BMI compared to NSTEMI </w:t>
      </w:r>
      <w:proofErr w:type="spellStart"/>
      <w:r w:rsidRPr="00D647B9">
        <w:rPr>
          <w:rFonts w:asciiTheme="minorHAnsi" w:hAnsiTheme="minorHAnsi" w:cs="ZapfHumnst BT"/>
          <w:sz w:val="32"/>
          <w:szCs w:val="32"/>
        </w:rPr>
        <w:t>patients.</w:t>
      </w:r>
      <w:r w:rsidRPr="001C3A4B">
        <w:rPr>
          <w:rFonts w:ascii="ZapfHumnst BT" w:hAnsi="ZapfHumnst BT" w:cs="ZapfHumnst BT"/>
          <w:sz w:val="32"/>
          <w:szCs w:val="32"/>
        </w:rPr>
        <w:t>There</w:t>
      </w:r>
      <w:proofErr w:type="spellEnd"/>
      <w:r w:rsidRPr="001C3A4B">
        <w:rPr>
          <w:rFonts w:ascii="ZapfHumnst BT" w:hAnsi="ZapfHumnst BT" w:cs="ZapfHumnst BT"/>
          <w:sz w:val="32"/>
          <w:szCs w:val="32"/>
        </w:rPr>
        <w:t xml:space="preserve"> was a significant difference regarding peak CRP levels between the two groups, as STEMI patients had significantly higher peak CRP levels compared to NSTEMI patients (p=0.0464). </w:t>
      </w:r>
    </w:p>
    <w:p w:rsidR="008B4A75" w:rsidRPr="008B4A75" w:rsidRDefault="008B4A75" w:rsidP="008B4A75">
      <w:pPr>
        <w:tabs>
          <w:tab w:val="left" w:pos="1665"/>
        </w:tabs>
      </w:pPr>
      <w:bookmarkStart w:id="0" w:name="_GoBack"/>
      <w:bookmarkEnd w:id="0"/>
    </w:p>
    <w:sectPr w:rsidR="008B4A75" w:rsidRPr="008B4A75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4E"/>
    <w:rsid w:val="003134F4"/>
    <w:rsid w:val="0067358B"/>
    <w:rsid w:val="00733A8E"/>
    <w:rsid w:val="008B4A75"/>
    <w:rsid w:val="009604F2"/>
    <w:rsid w:val="009B2845"/>
    <w:rsid w:val="00A82C7F"/>
    <w:rsid w:val="00AC644E"/>
    <w:rsid w:val="00CE1389"/>
    <w:rsid w:val="00E506BB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214DA-0EC1-4F0C-91F4-0856599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A7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2017-08-03T08:13:00Z</dcterms:created>
  <dcterms:modified xsi:type="dcterms:W3CDTF">2017-08-03T08:13:00Z</dcterms:modified>
</cp:coreProperties>
</file>